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B58" w:rsidRDefault="008E3061" w:rsidP="008E3061">
      <w:pPr>
        <w:ind w:left="2832" w:firstLine="708"/>
        <w:rPr>
          <w:b/>
        </w:rPr>
      </w:pPr>
      <w:r>
        <w:rPr>
          <w:b/>
        </w:rPr>
        <w:t xml:space="preserve"> САМОДИАГНОСТИКА</w:t>
      </w:r>
    </w:p>
    <w:p w:rsidR="003420DB" w:rsidRPr="00C43CD5" w:rsidRDefault="003420DB" w:rsidP="00C43CD5">
      <w:pPr>
        <w:spacing w:line="288" w:lineRule="atLeast"/>
        <w:jc w:val="center"/>
        <w:rPr>
          <w:rFonts w:ascii="Arial" w:eastAsia="Times New Roman" w:hAnsi="Arial" w:cs="Arial"/>
          <w:b/>
          <w:bCs/>
          <w:color w:val="242C42"/>
          <w:lang w:eastAsia="ru-RU"/>
        </w:rPr>
      </w:pPr>
      <w:r w:rsidRPr="0063560F">
        <w:rPr>
          <w:i/>
        </w:rPr>
        <w:t>[</w:t>
      </w:r>
      <w:r w:rsidR="00C43CD5" w:rsidRPr="00C43CD5">
        <w:rPr>
          <w:rFonts w:ascii="Arial" w:eastAsia="Times New Roman" w:hAnsi="Arial" w:cs="Arial"/>
          <w:b/>
          <w:bCs/>
          <w:color w:val="242C42"/>
          <w:lang w:eastAsia="ru-RU"/>
        </w:rPr>
        <w:t>sch053772</w:t>
      </w:r>
      <w:r w:rsidRPr="0063560F">
        <w:rPr>
          <w:i/>
        </w:rPr>
        <w:t>]</w:t>
      </w:r>
    </w:p>
    <w:p w:rsidR="006273F1" w:rsidRPr="006273F1" w:rsidRDefault="006273F1" w:rsidP="00BE6007">
      <w:pPr>
        <w:rPr>
          <w:i/>
        </w:rPr>
      </w:pPr>
      <w:bookmarkStart w:id="0" w:name="_GoBack"/>
      <w:bookmarkEnd w:id="0"/>
    </w:p>
    <w:p w:rsidR="006273F1" w:rsidRDefault="006273F1"/>
    <w:tbl>
      <w:tblPr>
        <w:tblW w:w="473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435"/>
        <w:gridCol w:w="3623"/>
      </w:tblGrid>
      <w:tr w:rsidR="006273F1" w:rsidRPr="004778B1" w:rsidTr="006273F1">
        <w:trPr>
          <w:trHeight w:val="107"/>
        </w:trPr>
        <w:tc>
          <w:tcPr>
            <w:tcW w:w="3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 w:rsidRPr="00DA1EF9">
              <w:rPr>
                <w:b/>
                <w:bCs/>
                <w:color w:val="FFFFFF" w:themeColor="background1"/>
              </w:rPr>
              <w:t>Факторы риска</w:t>
            </w:r>
            <w:r>
              <w:rPr>
                <w:b/>
                <w:bCs/>
                <w:color w:val="FFFFFF" w:themeColor="background1"/>
              </w:rPr>
              <w:t xml:space="preserve"> (только актуальные для ОО)</w:t>
            </w:r>
          </w:p>
        </w:tc>
        <w:tc>
          <w:tcPr>
            <w:tcW w:w="2000" w:type="pct"/>
            <w:shd w:val="clear" w:color="auto" w:fill="2E74B5" w:themeFill="accent5" w:themeFillShade="BF"/>
          </w:tcPr>
          <w:p w:rsidR="006273F1" w:rsidRPr="00DA1EF9" w:rsidRDefault="006273F1" w:rsidP="00C7493E">
            <w:pPr>
              <w:pStyle w:val="Default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Краткое описание мер</w:t>
            </w:r>
          </w:p>
        </w:tc>
      </w:tr>
      <w:tr w:rsidR="006273F1" w:rsidRPr="004778B1" w:rsidTr="006273F1">
        <w:trPr>
          <w:trHeight w:val="70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>1. Низкий уровень оснащения школы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3560F" w:rsidRDefault="0063560F" w:rsidP="0063560F">
            <w:pPr>
              <w:pStyle w:val="Default"/>
            </w:pPr>
            <w:r>
              <w:t xml:space="preserve">1.Повышение уровня оснащенности школы компьютерной техникой; </w:t>
            </w:r>
          </w:p>
          <w:p w:rsidR="0063560F" w:rsidRDefault="0063560F" w:rsidP="0063560F">
            <w:pPr>
              <w:pStyle w:val="Default"/>
            </w:pPr>
            <w:r>
              <w:t>2. провести высокоскоростной интернет в учебные кабинеты;</w:t>
            </w:r>
          </w:p>
          <w:p w:rsidR="0063560F" w:rsidRDefault="0063560F" w:rsidP="0063560F">
            <w:pPr>
              <w:pStyle w:val="Default"/>
            </w:pPr>
            <w:r>
              <w:t>3. приобрести недостающее оборудование для проведения лабораторных работ, экспериментов;</w:t>
            </w:r>
          </w:p>
          <w:p w:rsidR="0063560F" w:rsidRDefault="0063560F" w:rsidP="0063560F">
            <w:pPr>
              <w:pStyle w:val="Default"/>
            </w:pPr>
            <w:r>
              <w:t>4. приобрести учебное оборудование и наглядные пособия в учебные кабинеты;</w:t>
            </w:r>
          </w:p>
          <w:p w:rsidR="006273F1" w:rsidRPr="006273F1" w:rsidRDefault="0063560F" w:rsidP="0063560F">
            <w:pPr>
              <w:pStyle w:val="Default"/>
              <w:jc w:val="both"/>
            </w:pPr>
            <w:r>
              <w:t>5. обеспечить полный доступ участников образовательного процесса к инфраструктуре ОУ</w:t>
            </w:r>
          </w:p>
        </w:tc>
      </w:tr>
      <w:tr w:rsidR="006273F1" w:rsidRPr="004778B1" w:rsidTr="006273F1">
        <w:trPr>
          <w:trHeight w:val="231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2. Дефицит педагогических кадров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73F1" w:rsidRPr="006273F1" w:rsidRDefault="00E04AA9" w:rsidP="0063560F">
            <w:pPr>
              <w:pStyle w:val="Default"/>
            </w:pPr>
            <w:r>
              <w:t>нет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 w:rsidRPr="004778B1">
              <w:t xml:space="preserve">3. Недостаточная предметная и методическая компетентность педагогических работников 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3560F" w:rsidRPr="0063560F" w:rsidRDefault="00E04AA9" w:rsidP="006356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нет</w:t>
            </w:r>
          </w:p>
          <w:p w:rsidR="006273F1" w:rsidRPr="006273F1" w:rsidRDefault="006273F1" w:rsidP="0063560F">
            <w:pPr>
              <w:pStyle w:val="Default"/>
            </w:pPr>
          </w:p>
        </w:tc>
      </w:tr>
      <w:tr w:rsidR="006273F1" w:rsidRPr="004778B1" w:rsidTr="006273F1">
        <w:trPr>
          <w:trHeight w:val="237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4</w:t>
            </w:r>
            <w:r w:rsidRPr="004778B1">
              <w:t xml:space="preserve">. </w:t>
            </w:r>
            <w:r w:rsidRPr="000876A5">
              <w:t>Высокая доля обучающихся с ОВЗ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E04AA9" w:rsidP="002906AE">
            <w:pPr>
              <w:pStyle w:val="Default"/>
            </w:pPr>
            <w:r>
              <w:t>нет</w:t>
            </w:r>
          </w:p>
        </w:tc>
      </w:tr>
      <w:tr w:rsidR="006273F1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5</w:t>
            </w:r>
            <w:r w:rsidRPr="004778B1">
              <w:t>. Низкое качество преодоления языковых и культурных барьеров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E3061" w:rsidP="002906AE">
            <w:pPr>
              <w:pStyle w:val="Default"/>
            </w:pPr>
            <w:r>
              <w:t>нет</w:t>
            </w:r>
          </w:p>
        </w:tc>
      </w:tr>
      <w:tr w:rsidR="006273F1" w:rsidRPr="004778B1" w:rsidTr="006273F1">
        <w:trPr>
          <w:trHeight w:val="31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6</w:t>
            </w:r>
            <w:r w:rsidRPr="004778B1">
              <w:t xml:space="preserve">. Низкая учебная мотивация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E3061" w:rsidP="00C7493E">
            <w:pPr>
              <w:pStyle w:val="Default"/>
              <w:jc w:val="both"/>
            </w:pPr>
            <w:r>
              <w:t>нет</w:t>
            </w:r>
          </w:p>
        </w:tc>
      </w:tr>
      <w:tr w:rsidR="006273F1" w:rsidRPr="004778B1" w:rsidTr="006273F1">
        <w:trPr>
          <w:trHeight w:val="248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</w:pPr>
            <w:r>
              <w:t>7</w:t>
            </w:r>
            <w:r w:rsidRPr="004778B1">
              <w:t>. Пониженный уровень школьного благополучия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E3061" w:rsidP="00C7493E">
            <w:pPr>
              <w:pStyle w:val="Default"/>
              <w:jc w:val="both"/>
            </w:pPr>
            <w:r>
              <w:t>нет</w:t>
            </w:r>
          </w:p>
        </w:tc>
      </w:tr>
      <w:tr w:rsidR="006273F1" w:rsidRPr="004778B1" w:rsidTr="006273F1">
        <w:trPr>
          <w:trHeight w:val="223"/>
        </w:trPr>
        <w:tc>
          <w:tcPr>
            <w:tcW w:w="3000" w:type="pct"/>
            <w:tcBorders>
              <w:right w:val="single" w:sz="12" w:space="0" w:color="auto"/>
            </w:tcBorders>
          </w:tcPr>
          <w:p w:rsidR="006273F1" w:rsidRPr="004778B1" w:rsidRDefault="006273F1" w:rsidP="00C7493E">
            <w:pPr>
              <w:pStyle w:val="Default"/>
              <w:rPr>
                <w:color w:val="auto"/>
              </w:rPr>
            </w:pPr>
            <w:r>
              <w:t>8</w:t>
            </w:r>
            <w:r w:rsidRPr="004778B1">
              <w:t>. Низкий уровень дисциплины в классе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73F1" w:rsidRPr="006273F1" w:rsidRDefault="008E3061" w:rsidP="002906AE">
            <w:pPr>
              <w:pStyle w:val="Default"/>
              <w:tabs>
                <w:tab w:val="left" w:pos="1095"/>
              </w:tabs>
            </w:pPr>
            <w:r>
              <w:rPr>
                <w:rFonts w:ascii="Calibri" w:eastAsia="Calibri" w:hAnsi="Calibri"/>
                <w:color w:val="auto"/>
              </w:rPr>
              <w:t xml:space="preserve"> нет </w:t>
            </w:r>
          </w:p>
        </w:tc>
      </w:tr>
      <w:tr w:rsidR="00C43CD5" w:rsidRPr="004778B1" w:rsidTr="006273F1">
        <w:trPr>
          <w:trHeight w:val="523"/>
        </w:trPr>
        <w:tc>
          <w:tcPr>
            <w:tcW w:w="3000" w:type="pct"/>
            <w:tcBorders>
              <w:right w:val="single" w:sz="12" w:space="0" w:color="auto"/>
            </w:tcBorders>
          </w:tcPr>
          <w:p w:rsidR="00C43CD5" w:rsidRPr="004778B1" w:rsidRDefault="00C43CD5" w:rsidP="00C7493E">
            <w:pPr>
              <w:pStyle w:val="Default"/>
            </w:pPr>
            <w:r>
              <w:t>9</w:t>
            </w:r>
            <w:r w:rsidRPr="004778B1">
              <w:t xml:space="preserve">. Высокая доля обучающихся с рисками учебной </w:t>
            </w:r>
            <w:proofErr w:type="spellStart"/>
            <w:r w:rsidRPr="004778B1">
              <w:t>неуспешности</w:t>
            </w:r>
            <w:proofErr w:type="spellEnd"/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3CD5" w:rsidRDefault="00C43CD5" w:rsidP="003F5750">
            <w:pPr>
              <w:pStyle w:val="Default"/>
            </w:pPr>
            <w:r>
              <w:t>1. Индивидуальная  работа педагогов;</w:t>
            </w:r>
          </w:p>
          <w:p w:rsidR="00C43CD5" w:rsidRDefault="00C43CD5" w:rsidP="003F5750">
            <w:pPr>
              <w:pStyle w:val="Default"/>
            </w:pPr>
            <w:r>
              <w:t>2. проведение диагностик;</w:t>
            </w:r>
          </w:p>
          <w:p w:rsidR="00C43CD5" w:rsidRDefault="00C43CD5" w:rsidP="003F5750">
            <w:pPr>
              <w:pStyle w:val="Default"/>
            </w:pPr>
            <w:r>
              <w:t>3. включение учащихся в дополнительное образование;</w:t>
            </w:r>
          </w:p>
          <w:p w:rsidR="00C43CD5" w:rsidRDefault="00C43CD5" w:rsidP="003F5750">
            <w:pPr>
              <w:pStyle w:val="Default"/>
            </w:pPr>
            <w:r>
              <w:t xml:space="preserve">4. </w:t>
            </w:r>
            <w:proofErr w:type="spellStart"/>
            <w:r>
              <w:t>профориентационная</w:t>
            </w:r>
            <w:proofErr w:type="spellEnd"/>
            <w:r>
              <w:t xml:space="preserve"> работа с учащимися и родителями;</w:t>
            </w:r>
          </w:p>
          <w:p w:rsidR="00C43CD5" w:rsidRPr="006273F1" w:rsidRDefault="00C43CD5" w:rsidP="003F5750">
            <w:pPr>
              <w:pStyle w:val="Default"/>
            </w:pPr>
            <w:r>
              <w:t>5. включение детей в ученическое самоуправление.</w:t>
            </w:r>
          </w:p>
        </w:tc>
      </w:tr>
      <w:tr w:rsidR="00C43CD5" w:rsidRPr="004778B1" w:rsidTr="006273F1">
        <w:trPr>
          <w:trHeight w:val="50"/>
        </w:trPr>
        <w:tc>
          <w:tcPr>
            <w:tcW w:w="3000" w:type="pct"/>
            <w:tcBorders>
              <w:right w:val="single" w:sz="12" w:space="0" w:color="auto"/>
            </w:tcBorders>
            <w:vAlign w:val="center"/>
          </w:tcPr>
          <w:p w:rsidR="00C43CD5" w:rsidRPr="004778B1" w:rsidRDefault="00C43CD5" w:rsidP="00C43CD5">
            <w:pPr>
              <w:pStyle w:val="Default"/>
              <w:rPr>
                <w:color w:val="auto"/>
              </w:rPr>
            </w:pPr>
            <w:r w:rsidRPr="00E612EE">
              <w:t xml:space="preserve">10. </w:t>
            </w:r>
            <w:r w:rsidRPr="000876A5">
              <w:t>Низкий уровень вовлеченности родителей</w:t>
            </w:r>
          </w:p>
        </w:tc>
        <w:tc>
          <w:tcPr>
            <w:tcW w:w="2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43CD5" w:rsidRPr="006273F1" w:rsidRDefault="008E3061" w:rsidP="00C43CD5">
            <w:pPr>
              <w:pStyle w:val="Default"/>
            </w:pPr>
            <w:r>
              <w:t>нет</w:t>
            </w:r>
          </w:p>
        </w:tc>
      </w:tr>
    </w:tbl>
    <w:p w:rsidR="006273F1" w:rsidRPr="006273F1" w:rsidRDefault="006273F1" w:rsidP="00C43CD5"/>
    <w:sectPr w:rsidR="006273F1" w:rsidRPr="006273F1" w:rsidSect="0040093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3F1"/>
    <w:rsid w:val="0002276D"/>
    <w:rsid w:val="002376AB"/>
    <w:rsid w:val="002906AE"/>
    <w:rsid w:val="0032453E"/>
    <w:rsid w:val="003420DB"/>
    <w:rsid w:val="0035136E"/>
    <w:rsid w:val="0037218F"/>
    <w:rsid w:val="00400933"/>
    <w:rsid w:val="00492464"/>
    <w:rsid w:val="004A0FB6"/>
    <w:rsid w:val="006273F1"/>
    <w:rsid w:val="0063560F"/>
    <w:rsid w:val="008E3061"/>
    <w:rsid w:val="00A64EDD"/>
    <w:rsid w:val="00BE6007"/>
    <w:rsid w:val="00BE6869"/>
    <w:rsid w:val="00C00B3D"/>
    <w:rsid w:val="00C43CD5"/>
    <w:rsid w:val="00CB46AA"/>
    <w:rsid w:val="00D00AC7"/>
    <w:rsid w:val="00D96448"/>
    <w:rsid w:val="00DE5BE5"/>
    <w:rsid w:val="00E04AA9"/>
    <w:rsid w:val="00E4583C"/>
    <w:rsid w:val="00EA7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3F1"/>
    <w:rPr>
      <w:color w:val="0563C1" w:themeColor="hyperlink"/>
      <w:u w:val="single"/>
    </w:rPr>
  </w:style>
  <w:style w:type="paragraph" w:customStyle="1" w:styleId="Default">
    <w:name w:val="Default"/>
    <w:rsid w:val="006273F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6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aks_mat_6</cp:lastModifiedBy>
  <cp:revision>6</cp:revision>
  <dcterms:created xsi:type="dcterms:W3CDTF">2020-10-19T15:30:00Z</dcterms:created>
  <dcterms:modified xsi:type="dcterms:W3CDTF">2021-06-15T09:04:00Z</dcterms:modified>
</cp:coreProperties>
</file>